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80" w:rsidRDefault="001A0545">
      <w:r>
        <w:rPr>
          <w:rFonts w:ascii="Tahoma" w:hAnsi="Tahoma" w:cs="Tahoma"/>
          <w:color w:val="555555"/>
          <w:sz w:val="26"/>
          <w:szCs w:val="26"/>
          <w:shd w:val="clear" w:color="auto" w:fill="FFFFFF"/>
        </w:rPr>
        <w:t>Финансовое обеспечение образовательной деятельности полностью осуществляется за счет средств  бюджета субъекта Российской Федерации.</w:t>
      </w:r>
    </w:p>
    <w:sectPr w:rsidR="00254680" w:rsidSect="0025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0545"/>
    <w:rsid w:val="001A0545"/>
    <w:rsid w:val="00254680"/>
    <w:rsid w:val="008A578C"/>
    <w:rsid w:val="00FD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Имангазали</dc:creator>
  <cp:keywords/>
  <dc:description/>
  <cp:lastModifiedBy>Имангазали</cp:lastModifiedBy>
  <cp:revision>3</cp:revision>
  <dcterms:created xsi:type="dcterms:W3CDTF">2019-03-15T22:16:00Z</dcterms:created>
  <dcterms:modified xsi:type="dcterms:W3CDTF">2019-03-15T22:17:00Z</dcterms:modified>
</cp:coreProperties>
</file>